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008" w:type="dxa"/>
        <w:jc w:val="center"/>
        <w:tblLook w:val="04A0" w:firstRow="1" w:lastRow="0" w:firstColumn="1" w:lastColumn="0" w:noHBand="0" w:noVBand="1"/>
      </w:tblPr>
      <w:tblGrid>
        <w:gridCol w:w="3479"/>
        <w:gridCol w:w="5529"/>
      </w:tblGrid>
      <w:tr w:rsidR="006D5135" w:rsidRPr="0005725C" w14:paraId="52174F52" w14:textId="77777777" w:rsidTr="00103D17">
        <w:trPr>
          <w:trHeight w:val="749"/>
          <w:jc w:val="center"/>
        </w:trPr>
        <w:tc>
          <w:tcPr>
            <w:tcW w:w="3479" w:type="dxa"/>
            <w:vAlign w:val="center"/>
          </w:tcPr>
          <w:p w14:paraId="1E7F5DE5" w14:textId="77777777" w:rsidR="006D5135" w:rsidRPr="0005725C" w:rsidRDefault="006D5135" w:rsidP="005B702B">
            <w:pPr>
              <w:jc w:val="center"/>
              <w:rPr>
                <w:rFonts w:cstheme="minorHAnsi"/>
                <w:b/>
                <w:bCs/>
              </w:rPr>
            </w:pPr>
            <w:r w:rsidRPr="0005725C">
              <w:rPr>
                <w:rFonts w:cstheme="minorHAnsi"/>
                <w:b/>
                <w:bCs/>
              </w:rPr>
              <w:t>ΤΙΤΛΟΣ ΕΚΠΑΙΔΕΥΤΙΚΗΣ ΕΝΟΤΗΤΑΣ</w:t>
            </w:r>
          </w:p>
        </w:tc>
        <w:tc>
          <w:tcPr>
            <w:tcW w:w="5529" w:type="dxa"/>
            <w:vAlign w:val="center"/>
          </w:tcPr>
          <w:p w14:paraId="1741CB0C" w14:textId="77777777" w:rsidR="006D5135" w:rsidRPr="0005725C" w:rsidRDefault="006D5135" w:rsidP="005B702B">
            <w:pPr>
              <w:jc w:val="center"/>
              <w:rPr>
                <w:rFonts w:cstheme="minorHAnsi"/>
                <w:b/>
                <w:bCs/>
              </w:rPr>
            </w:pPr>
            <w:r w:rsidRPr="0005725C">
              <w:rPr>
                <w:rFonts w:cstheme="minorHAnsi"/>
                <w:b/>
                <w:bCs/>
              </w:rPr>
              <w:t>ΠΕΡΙΕΧΟΜΕΝΟ ΜΑΘΗΜΑΤΟΣ</w:t>
            </w:r>
          </w:p>
        </w:tc>
      </w:tr>
      <w:tr w:rsidR="006D5135" w:rsidRPr="0005725C" w14:paraId="540EB5F8" w14:textId="77777777" w:rsidTr="00103D17">
        <w:trPr>
          <w:jc w:val="center"/>
        </w:trPr>
        <w:tc>
          <w:tcPr>
            <w:tcW w:w="3479" w:type="dxa"/>
            <w:vAlign w:val="center"/>
          </w:tcPr>
          <w:p w14:paraId="634ACCF6" w14:textId="77777777" w:rsidR="006D5135" w:rsidRPr="0005725C" w:rsidRDefault="006D5135" w:rsidP="005B702B">
            <w:pPr>
              <w:rPr>
                <w:rFonts w:cstheme="minorHAnsi"/>
                <w:b/>
                <w:bCs/>
              </w:rPr>
            </w:pPr>
            <w:r w:rsidRPr="0005725C">
              <w:rPr>
                <w:rFonts w:cstheme="minorHAnsi"/>
                <w:b/>
                <w:bCs/>
              </w:rPr>
              <w:t>ΜΑΡΚΕΤΙΝΓΚ</w:t>
            </w:r>
          </w:p>
        </w:tc>
        <w:tc>
          <w:tcPr>
            <w:tcW w:w="5529" w:type="dxa"/>
            <w:vAlign w:val="center"/>
          </w:tcPr>
          <w:p w14:paraId="47A5E0D8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>Είδη Μάρκετινγκ</w:t>
            </w:r>
          </w:p>
          <w:p w14:paraId="41AF9263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>Βιομηχανικό (Β2Β) VS Καταναλωτικό (</w:t>
            </w:r>
            <w:r w:rsidRPr="0005725C">
              <w:rPr>
                <w:rFonts w:cstheme="minorHAnsi"/>
                <w:lang w:val="en-US"/>
              </w:rPr>
              <w:t>B</w:t>
            </w:r>
            <w:r w:rsidRPr="0005725C">
              <w:rPr>
                <w:rFonts w:cstheme="minorHAnsi"/>
              </w:rPr>
              <w:t>2</w:t>
            </w:r>
            <w:r w:rsidRPr="0005725C">
              <w:rPr>
                <w:rFonts w:cstheme="minorHAnsi"/>
                <w:lang w:val="en-US"/>
              </w:rPr>
              <w:t>C</w:t>
            </w:r>
            <w:r w:rsidRPr="0005725C">
              <w:rPr>
                <w:rFonts w:cstheme="minorHAnsi"/>
              </w:rPr>
              <w:t>) Μάρκετινγκ</w:t>
            </w:r>
          </w:p>
          <w:p w14:paraId="078FCA97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>Μίγμα Μάρκετινγκ</w:t>
            </w:r>
          </w:p>
          <w:p w14:paraId="325BC88A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>Προϊόν</w:t>
            </w:r>
          </w:p>
          <w:p w14:paraId="06292D21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>Τα 7</w:t>
            </w:r>
            <w:r w:rsidRPr="0005725C">
              <w:rPr>
                <w:rFonts w:cstheme="minorHAnsi"/>
                <w:lang w:val="en-US"/>
              </w:rPr>
              <w:t>P</w:t>
            </w:r>
            <w:r w:rsidRPr="0005725C">
              <w:rPr>
                <w:rFonts w:cstheme="minorHAnsi"/>
              </w:rPr>
              <w:t xml:space="preserve"> του Μίγματος Μάρκετινγκ</w:t>
            </w:r>
          </w:p>
          <w:p w14:paraId="74B4FA0A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Ανάλυση </w:t>
            </w:r>
            <w:r w:rsidRPr="0005725C">
              <w:rPr>
                <w:rFonts w:cstheme="minorHAnsi"/>
                <w:lang w:val="en-US"/>
              </w:rPr>
              <w:t>SWOT</w:t>
            </w:r>
            <w:r w:rsidRPr="0005725C">
              <w:rPr>
                <w:rFonts w:cstheme="minorHAnsi"/>
              </w:rPr>
              <w:t xml:space="preserve"> – Χρήση της ανάλυσης </w:t>
            </w:r>
            <w:r w:rsidRPr="0005725C">
              <w:rPr>
                <w:rFonts w:cstheme="minorHAnsi"/>
                <w:lang w:val="en-US"/>
              </w:rPr>
              <w:t>SWOT</w:t>
            </w:r>
          </w:p>
          <w:p w14:paraId="5DE95488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Οι Πέντε Δυνάμεις του </w:t>
            </w:r>
            <w:r w:rsidRPr="0005725C">
              <w:rPr>
                <w:rFonts w:cstheme="minorHAnsi"/>
                <w:lang w:val="en-US"/>
              </w:rPr>
              <w:t>Porter</w:t>
            </w:r>
          </w:p>
          <w:p w14:paraId="5B5CCBD5" w14:textId="77777777" w:rsidR="006D5135" w:rsidRPr="0005725C" w:rsidRDefault="006D5135" w:rsidP="00103D17">
            <w:pPr>
              <w:pStyle w:val="a3"/>
              <w:numPr>
                <w:ilvl w:val="0"/>
                <w:numId w:val="1"/>
              </w:numPr>
              <w:ind w:left="699"/>
              <w:rPr>
                <w:rFonts w:cstheme="minorHAnsi"/>
              </w:rPr>
            </w:pPr>
            <w:proofErr w:type="spellStart"/>
            <w:r w:rsidRPr="0005725C">
              <w:rPr>
                <w:rFonts w:cstheme="minorHAnsi"/>
              </w:rPr>
              <w:t>Τμηματοποίηση</w:t>
            </w:r>
            <w:proofErr w:type="spellEnd"/>
            <w:r w:rsidRPr="0005725C">
              <w:rPr>
                <w:rFonts w:cstheme="minorHAnsi"/>
              </w:rPr>
              <w:t xml:space="preserve"> της αγοράς </w:t>
            </w:r>
          </w:p>
          <w:p w14:paraId="12048FD6" w14:textId="77777777" w:rsidR="006D5135" w:rsidRPr="0005725C" w:rsidRDefault="006D5135" w:rsidP="005B702B">
            <w:pPr>
              <w:ind w:left="153"/>
              <w:rPr>
                <w:rFonts w:cstheme="minorHAnsi"/>
              </w:rPr>
            </w:pPr>
          </w:p>
        </w:tc>
      </w:tr>
      <w:tr w:rsidR="006D5135" w:rsidRPr="0005725C" w14:paraId="77188DAF" w14:textId="77777777" w:rsidTr="00103D17">
        <w:trPr>
          <w:jc w:val="center"/>
        </w:trPr>
        <w:tc>
          <w:tcPr>
            <w:tcW w:w="3479" w:type="dxa"/>
            <w:vAlign w:val="center"/>
          </w:tcPr>
          <w:p w14:paraId="5367D1E5" w14:textId="77777777" w:rsidR="006D5135" w:rsidRPr="0005725C" w:rsidRDefault="006D5135" w:rsidP="005B702B">
            <w:pPr>
              <w:rPr>
                <w:rFonts w:cstheme="minorHAnsi"/>
                <w:b/>
                <w:bCs/>
              </w:rPr>
            </w:pPr>
            <w:r w:rsidRPr="0005725C">
              <w:rPr>
                <w:rFonts w:cstheme="minorHAnsi"/>
                <w:b/>
                <w:bCs/>
              </w:rPr>
              <w:t>ΔΙΑΔΙΚΤΥΑΚΟ ΜΑΡΚΕΤΙΝΓΚ</w:t>
            </w:r>
          </w:p>
        </w:tc>
        <w:tc>
          <w:tcPr>
            <w:tcW w:w="5529" w:type="dxa"/>
            <w:vAlign w:val="center"/>
          </w:tcPr>
          <w:p w14:paraId="50EC201F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Διαδικτυακό Μάρκετινγκ</w:t>
            </w:r>
          </w:p>
          <w:p w14:paraId="0D992E9D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Σχεδιασμός – Μέσα – Ηλεκτρονική Παρουσία</w:t>
            </w:r>
          </w:p>
          <w:p w14:paraId="489DFF59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Διαδικτυακή διαφήμιση </w:t>
            </w:r>
          </w:p>
          <w:p w14:paraId="7059C9A7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Φόρουμ, Ομάδες Ενημέρωσης, Συστήματα Πίνακα Ανακοινώσεων, Διαδικτυακές Κοινότητες</w:t>
            </w:r>
          </w:p>
          <w:p w14:paraId="3F9A0115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Χαρακτηριστικά των Διαδικτυακών Καταναλωτών</w:t>
            </w:r>
          </w:p>
          <w:p w14:paraId="12284E62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Κατανόηση της αγοράς </w:t>
            </w:r>
          </w:p>
          <w:p w14:paraId="2F53D195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Πλεονεκτήματα και Μειονεκτήματα</w:t>
            </w:r>
          </w:p>
          <w:p w14:paraId="3D9BFBA6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Υποσχέσεις και προκλήσεις του Διαδικτυακού Μάρκετινγκ</w:t>
            </w:r>
          </w:p>
          <w:p w14:paraId="2411E3D3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05725C">
              <w:rPr>
                <w:rFonts w:cstheme="minorHAnsi"/>
              </w:rPr>
              <w:t>Digital</w:t>
            </w:r>
            <w:proofErr w:type="spellEnd"/>
            <w:r w:rsidRPr="0005725C">
              <w:rPr>
                <w:rFonts w:cstheme="minorHAnsi"/>
              </w:rPr>
              <w:t xml:space="preserve"> </w:t>
            </w:r>
            <w:proofErr w:type="spellStart"/>
            <w:r w:rsidRPr="0005725C">
              <w:rPr>
                <w:rFonts w:cstheme="minorHAnsi"/>
              </w:rPr>
              <w:t>Marketing</w:t>
            </w:r>
            <w:proofErr w:type="spellEnd"/>
            <w:r w:rsidRPr="0005725C">
              <w:rPr>
                <w:rFonts w:cstheme="minorHAnsi"/>
              </w:rPr>
              <w:t xml:space="preserve"> και Εκπαίδευση</w:t>
            </w:r>
          </w:p>
          <w:p w14:paraId="5D5DEB4B" w14:textId="77777777" w:rsidR="006D5135" w:rsidRPr="0005725C" w:rsidRDefault="006D5135" w:rsidP="006D5135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Δεξιότητες </w:t>
            </w:r>
          </w:p>
        </w:tc>
      </w:tr>
      <w:tr w:rsidR="006D5135" w:rsidRPr="0005725C" w14:paraId="195E0698" w14:textId="77777777" w:rsidTr="00103D17">
        <w:trPr>
          <w:jc w:val="center"/>
        </w:trPr>
        <w:tc>
          <w:tcPr>
            <w:tcW w:w="3479" w:type="dxa"/>
            <w:vAlign w:val="center"/>
          </w:tcPr>
          <w:p w14:paraId="040072EE" w14:textId="77777777" w:rsidR="006D5135" w:rsidRPr="0005725C" w:rsidRDefault="006D5135" w:rsidP="005B702B">
            <w:pPr>
              <w:rPr>
                <w:rFonts w:cstheme="minorHAnsi"/>
                <w:b/>
                <w:bCs/>
                <w:lang w:val="en-US"/>
              </w:rPr>
            </w:pPr>
            <w:r w:rsidRPr="0005725C">
              <w:rPr>
                <w:rFonts w:cstheme="minorHAnsi"/>
                <w:b/>
                <w:bCs/>
                <w:lang w:val="en-US"/>
              </w:rPr>
              <w:t>SOCIAL MEDIA MARKETING</w:t>
            </w:r>
          </w:p>
        </w:tc>
        <w:tc>
          <w:tcPr>
            <w:tcW w:w="5529" w:type="dxa"/>
            <w:vAlign w:val="center"/>
          </w:tcPr>
          <w:p w14:paraId="2045CDC9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Ορισμός – Αναδρομή</w:t>
            </w:r>
          </w:p>
          <w:p w14:paraId="30F449C6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Τα βασικότερα </w:t>
            </w:r>
            <w:r w:rsidRPr="0005725C">
              <w:rPr>
                <w:rFonts w:cstheme="minorHAnsi"/>
                <w:lang w:val="en-US"/>
              </w:rPr>
              <w:t>Social Media</w:t>
            </w:r>
          </w:p>
          <w:p w14:paraId="26BEFBC9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05725C">
              <w:rPr>
                <w:rFonts w:cstheme="minorHAnsi"/>
                <w:lang w:val="en-US"/>
              </w:rPr>
              <w:t>Facebook</w:t>
            </w:r>
          </w:p>
          <w:p w14:paraId="07CE131B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05725C">
              <w:rPr>
                <w:rFonts w:cstheme="minorHAnsi"/>
                <w:lang w:val="en-US"/>
              </w:rPr>
              <w:t>Instagram</w:t>
            </w:r>
          </w:p>
          <w:p w14:paraId="07BFB86C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05725C">
              <w:rPr>
                <w:rFonts w:cstheme="minorHAnsi"/>
                <w:lang w:val="en-US"/>
              </w:rPr>
              <w:t>Youtube</w:t>
            </w:r>
            <w:proofErr w:type="spellEnd"/>
          </w:p>
          <w:p w14:paraId="6112B0E5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05725C">
              <w:rPr>
                <w:rFonts w:cstheme="minorHAnsi"/>
                <w:lang w:val="en-US"/>
              </w:rPr>
              <w:t>Linkendin</w:t>
            </w:r>
            <w:proofErr w:type="spellEnd"/>
          </w:p>
          <w:p w14:paraId="25191ABC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Twitter</w:t>
            </w:r>
          </w:p>
          <w:p w14:paraId="4F235418" w14:textId="77777777" w:rsidR="006D5135" w:rsidRPr="0005725C" w:rsidRDefault="006D5135" w:rsidP="006D5135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Χρήση </w:t>
            </w:r>
            <w:r w:rsidRPr="0005725C">
              <w:rPr>
                <w:rFonts w:cstheme="minorHAnsi"/>
                <w:lang w:val="en-US"/>
              </w:rPr>
              <w:t>Social Media</w:t>
            </w:r>
          </w:p>
        </w:tc>
      </w:tr>
      <w:tr w:rsidR="006D5135" w:rsidRPr="0005725C" w14:paraId="13D6E560" w14:textId="77777777" w:rsidTr="00103D17">
        <w:trPr>
          <w:jc w:val="center"/>
        </w:trPr>
        <w:tc>
          <w:tcPr>
            <w:tcW w:w="3479" w:type="dxa"/>
            <w:vAlign w:val="center"/>
          </w:tcPr>
          <w:p w14:paraId="472FC1F2" w14:textId="77777777" w:rsidR="006D5135" w:rsidRPr="0005725C" w:rsidRDefault="006D5135" w:rsidP="005B702B">
            <w:pPr>
              <w:rPr>
                <w:rFonts w:cstheme="minorHAnsi"/>
                <w:b/>
                <w:bCs/>
                <w:lang w:val="en-US"/>
              </w:rPr>
            </w:pPr>
            <w:r w:rsidRPr="0005725C">
              <w:rPr>
                <w:rFonts w:cstheme="minorHAnsi"/>
                <w:b/>
                <w:bCs/>
              </w:rPr>
              <w:t xml:space="preserve">ΑΞΙΟΠΟΙΗΣΗ ΤΩΝ </w:t>
            </w:r>
            <w:r w:rsidRPr="0005725C">
              <w:rPr>
                <w:rFonts w:cstheme="minorHAnsi"/>
                <w:b/>
                <w:bCs/>
                <w:lang w:val="en-US"/>
              </w:rPr>
              <w:t>SOCIAL MEDIA</w:t>
            </w:r>
          </w:p>
        </w:tc>
        <w:tc>
          <w:tcPr>
            <w:tcW w:w="5529" w:type="dxa"/>
            <w:vAlign w:val="center"/>
          </w:tcPr>
          <w:p w14:paraId="0E303AC2" w14:textId="77777777" w:rsidR="006D5135" w:rsidRPr="0005725C" w:rsidRDefault="006D5135" w:rsidP="006D513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Τα </w:t>
            </w:r>
            <w:r w:rsidRPr="0005725C">
              <w:rPr>
                <w:rFonts w:cstheme="minorHAnsi"/>
                <w:lang w:val="en-US"/>
              </w:rPr>
              <w:t>Social</w:t>
            </w:r>
            <w:r w:rsidRPr="0005725C">
              <w:rPr>
                <w:rFonts w:cstheme="minorHAnsi"/>
              </w:rPr>
              <w:t xml:space="preserve"> </w:t>
            </w:r>
            <w:r w:rsidRPr="0005725C">
              <w:rPr>
                <w:rFonts w:cstheme="minorHAnsi"/>
                <w:lang w:val="en-US"/>
              </w:rPr>
              <w:t>Media</w:t>
            </w:r>
            <w:r w:rsidRPr="0005725C">
              <w:rPr>
                <w:rFonts w:cstheme="minorHAnsi"/>
              </w:rPr>
              <w:t xml:space="preserve"> στην Διαδικασία Λήψης Αποφάσεων </w:t>
            </w:r>
          </w:p>
          <w:p w14:paraId="6B4ACFC8" w14:textId="77777777" w:rsidR="006D5135" w:rsidRPr="0005725C" w:rsidRDefault="006D5135" w:rsidP="006D513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 w:rsidRPr="0005725C">
              <w:rPr>
                <w:rFonts w:cstheme="minorHAnsi"/>
              </w:rPr>
              <w:t>Brand</w:t>
            </w:r>
            <w:proofErr w:type="spellEnd"/>
            <w:r w:rsidRPr="0005725C">
              <w:rPr>
                <w:rFonts w:cstheme="minorHAnsi"/>
              </w:rPr>
              <w:t xml:space="preserve"> </w:t>
            </w:r>
            <w:proofErr w:type="spellStart"/>
            <w:r w:rsidRPr="0005725C">
              <w:rPr>
                <w:rFonts w:cstheme="minorHAnsi"/>
              </w:rPr>
              <w:t>Awareness</w:t>
            </w:r>
            <w:proofErr w:type="spellEnd"/>
            <w:r w:rsidRPr="0005725C">
              <w:rPr>
                <w:rFonts w:cstheme="minorHAnsi"/>
              </w:rPr>
              <w:t xml:space="preserve"> &amp; </w:t>
            </w:r>
            <w:proofErr w:type="spellStart"/>
            <w:r w:rsidRPr="0005725C">
              <w:rPr>
                <w:rFonts w:cstheme="minorHAnsi"/>
              </w:rPr>
              <w:t>Brand</w:t>
            </w:r>
            <w:proofErr w:type="spellEnd"/>
            <w:r w:rsidRPr="0005725C">
              <w:rPr>
                <w:rFonts w:cstheme="minorHAnsi"/>
              </w:rPr>
              <w:t xml:space="preserve"> </w:t>
            </w:r>
            <w:proofErr w:type="spellStart"/>
            <w:r w:rsidRPr="0005725C">
              <w:rPr>
                <w:rFonts w:cstheme="minorHAnsi"/>
              </w:rPr>
              <w:t>Engagement</w:t>
            </w:r>
            <w:proofErr w:type="spellEnd"/>
          </w:p>
          <w:p w14:paraId="30122B69" w14:textId="77777777" w:rsidR="006D5135" w:rsidRPr="0005725C" w:rsidRDefault="006D5135" w:rsidP="006D513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Εταιρικός Προσανατολισμός Μάρκετινγκ</w:t>
            </w:r>
          </w:p>
          <w:p w14:paraId="44182972" w14:textId="77777777" w:rsidR="006D5135" w:rsidRPr="0005725C" w:rsidRDefault="006D5135" w:rsidP="006D513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>Ενοποιημένες Επικοινωνίες Μάρκετινγκ (</w:t>
            </w:r>
            <w:r w:rsidRPr="0005725C">
              <w:rPr>
                <w:rFonts w:cstheme="minorHAnsi"/>
                <w:lang w:val="en-US"/>
              </w:rPr>
              <w:t>EEM</w:t>
            </w:r>
            <w:r w:rsidRPr="0005725C">
              <w:rPr>
                <w:rFonts w:cstheme="minorHAnsi"/>
              </w:rPr>
              <w:t>/</w:t>
            </w:r>
            <w:r w:rsidRPr="0005725C">
              <w:rPr>
                <w:rFonts w:cstheme="minorHAnsi"/>
                <w:lang w:val="en-US"/>
              </w:rPr>
              <w:t>IMC</w:t>
            </w:r>
            <w:r w:rsidRPr="0005725C">
              <w:rPr>
                <w:rFonts w:cstheme="minorHAnsi"/>
              </w:rPr>
              <w:t>)</w:t>
            </w:r>
          </w:p>
          <w:p w14:paraId="6DFACD22" w14:textId="77777777" w:rsidR="006D5135" w:rsidRPr="0005725C" w:rsidRDefault="006D5135" w:rsidP="006D513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05725C">
              <w:rPr>
                <w:rFonts w:cstheme="minorHAnsi"/>
              </w:rPr>
              <w:t xml:space="preserve">Το Κενό μεταξύ </w:t>
            </w:r>
            <w:r w:rsidRPr="0005725C">
              <w:rPr>
                <w:rFonts w:cstheme="minorHAnsi"/>
                <w:lang w:val="en-US"/>
              </w:rPr>
              <w:t>Social</w:t>
            </w:r>
            <w:r w:rsidRPr="0005725C">
              <w:rPr>
                <w:rFonts w:cstheme="minorHAnsi"/>
              </w:rPr>
              <w:t xml:space="preserve"> </w:t>
            </w:r>
            <w:r w:rsidRPr="0005725C">
              <w:rPr>
                <w:rFonts w:cstheme="minorHAnsi"/>
                <w:lang w:val="en-US"/>
              </w:rPr>
              <w:t>Media</w:t>
            </w:r>
            <w:r w:rsidRPr="0005725C">
              <w:rPr>
                <w:rFonts w:cstheme="minorHAnsi"/>
              </w:rPr>
              <w:t xml:space="preserve"> και ΕΕΜ</w:t>
            </w:r>
          </w:p>
          <w:p w14:paraId="499C7F92" w14:textId="77777777" w:rsidR="006D5135" w:rsidRPr="0005725C" w:rsidRDefault="006D5135" w:rsidP="005B702B">
            <w:pPr>
              <w:ind w:left="360"/>
              <w:rPr>
                <w:rFonts w:cstheme="minorHAnsi"/>
              </w:rPr>
            </w:pPr>
          </w:p>
        </w:tc>
      </w:tr>
    </w:tbl>
    <w:p w14:paraId="32F8011C" w14:textId="77777777" w:rsidR="00C719F5" w:rsidRDefault="00C719F5"/>
    <w:sectPr w:rsidR="00C71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3972"/>
    <w:multiLevelType w:val="hybridMultilevel"/>
    <w:tmpl w:val="0CE895E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445"/>
    <w:multiLevelType w:val="hybridMultilevel"/>
    <w:tmpl w:val="CCD6BA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5064"/>
    <w:multiLevelType w:val="hybridMultilevel"/>
    <w:tmpl w:val="AB9629B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5C2"/>
    <w:multiLevelType w:val="hybridMultilevel"/>
    <w:tmpl w:val="053E9F4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2548"/>
    <w:multiLevelType w:val="hybridMultilevel"/>
    <w:tmpl w:val="E54ACCD6"/>
    <w:lvl w:ilvl="0" w:tplc="0408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663B3C8B"/>
    <w:multiLevelType w:val="hybridMultilevel"/>
    <w:tmpl w:val="ED8CB5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A84"/>
    <w:multiLevelType w:val="hybridMultilevel"/>
    <w:tmpl w:val="C12687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65788">
    <w:abstractNumId w:val="4"/>
  </w:num>
  <w:num w:numId="2" w16cid:durableId="1946689259">
    <w:abstractNumId w:val="3"/>
  </w:num>
  <w:num w:numId="3" w16cid:durableId="1386369384">
    <w:abstractNumId w:val="5"/>
  </w:num>
  <w:num w:numId="4" w16cid:durableId="981155569">
    <w:abstractNumId w:val="6"/>
  </w:num>
  <w:num w:numId="5" w16cid:durableId="1422987596">
    <w:abstractNumId w:val="1"/>
  </w:num>
  <w:num w:numId="6" w16cid:durableId="844053137">
    <w:abstractNumId w:val="2"/>
  </w:num>
  <w:num w:numId="7" w16cid:durableId="28928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C"/>
    <w:rsid w:val="00103D17"/>
    <w:rsid w:val="006D5135"/>
    <w:rsid w:val="00C719F5"/>
    <w:rsid w:val="00C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2878"/>
  <w15:chartTrackingRefBased/>
  <w15:docId w15:val="{40133124-CFC7-4D99-B55C-61FF95F9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Επικεφαλίδα_Cv,l"/>
    <w:basedOn w:val="a"/>
    <w:link w:val="Char"/>
    <w:uiPriority w:val="34"/>
    <w:qFormat/>
    <w:rsid w:val="00C77CEC"/>
    <w:pPr>
      <w:ind w:left="720"/>
      <w:contextualSpacing/>
    </w:pPr>
  </w:style>
  <w:style w:type="table" w:styleId="a4">
    <w:name w:val="Table Grid"/>
    <w:basedOn w:val="a1"/>
    <w:uiPriority w:val="39"/>
    <w:rsid w:val="00C7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qFormat/>
    <w:locked/>
    <w:rsid w:val="00C7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Kostopoulos</dc:creator>
  <cp:keywords/>
  <dc:description/>
  <cp:lastModifiedBy>Panagiotis Kostopoulos</cp:lastModifiedBy>
  <cp:revision>3</cp:revision>
  <dcterms:created xsi:type="dcterms:W3CDTF">2022-09-13T10:31:00Z</dcterms:created>
  <dcterms:modified xsi:type="dcterms:W3CDTF">2022-09-13T10:34:00Z</dcterms:modified>
</cp:coreProperties>
</file>